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2020 2 vom 18. August 2020</w:t>
      </w:r>
    </w:p>
    <w:p>
      <w:r>
        <w:t>SZ Gerichte, 2020-08-18, DE</w:t>
      </w:r>
    </w:p>
    <w:p>
      <w:r>
        <w:rPr>
          <w:b/>
        </w:rPr>
        <w:t xml:space="preserve">Quelle: </w:t>
      </w:r>
      <w:r>
        <w:t>https://mcp.opencaselaw.ch/entscheid/sz_gerichte_ZK1 2020 2</w:t>
      </w:r>
    </w:p>
    <w:p>
      <w:r>
        <w:t>FR: SZ_GERICHTE ZK1 2020 2 du 18 août 2020</w:t>
      </w:r>
    </w:p>
    <w:p>
      <w:r>
        <w:t>IT: SZ_GERICHTE ZK1 2020 2 del 18 agosto 2020</w:t>
      </w:r>
    </w:p>
    <w:p>
      <w:pPr>
        <w:pStyle w:val="Heading2"/>
      </w:pPr>
      <w:r>
        <w:t>Regeste</w:t>
      </w:r>
    </w:p>
    <w:p>
      <w:r>
        <w:t>Liegenschaftenübertragung (Vorkaufsrecht) | Sachenrecht</w:t>
      </w:r>
    </w:p>
    <w:p>
      <w:pPr>
        <w:pStyle w:val="Heading2"/>
      </w:pPr>
      <w:r>
        <w:t>Erwägungen</w:t>
      </w:r>
    </w:p>
    <w:p>
      <w:r>
        <w:rPr>
          <w:b/>
        </w:rPr>
        <w:t>E. 1</w:t>
      </w:r>
    </w:p>
    <w:p>
      <w:r>
        <w:t>C.________,</w:t>
      </w:r>
    </w:p>
    <w:p>
      <w:r>
        <w:rPr>
          <w:b/>
        </w:rPr>
        <w:t>E. 2</w:t>
      </w:r>
    </w:p>
    <w:p>
      <w:r>
        <w:t>D.________, Beklagte und Berufungsgegner, beide vertreten durch Rechtsanwalt E.________, \n \n \n \n \n \n \n \n \n \n betreffend \n Liegenschaftenübertragung (Vorkaufsrecht) \n \n \n \n (Berufung gegen das Urteil des Bezirksgerichts March vom 21. November 2019, ZGO 2017 25);- \n \n \n \n hat die 1. Zivilkammer, \n \n nachdem sich ergeben: \n A. Die A.________ ist Eigentümerin des Grundstückes GB zz mit einer Gesamtfläche von 455‘328 m2 in der Gemeinde Lachen. Darauf ist das selbständige dauernde Baurecht GB yy auf einer Teilfläche von 744 m2 (H.________weg xx) eingetragen. Das Baurecht gehört der aus den Nachkommen von F.________ sel., nämlich des Sohnes der Erblasserin, D.________, und dessen Schwägerin, C.________, gebildeten Erbengemeinschaft. Die A.________ hat daran ein Vorkaufsrecht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